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3D09" w:rsidRPr="00D73D09" w:rsidRDefault="00D73D09" w:rsidP="00D73D09">
      <w:pPr>
        <w:rPr>
          <w:rFonts w:ascii="Times New Roman" w:eastAsia="Times New Roman" w:hAnsi="Times New Roman" w:cs="Times New Roman"/>
        </w:rPr>
      </w:pPr>
      <w:r w:rsidRPr="00D73D09">
        <w:rPr>
          <w:rFonts w:ascii="Times New Roman" w:eastAsia="Times New Roman" w:hAnsi="Times New Roman" w:cs="Times New Roman"/>
        </w:rPr>
        <w:t xml:space="preserve">(3) Challenges on validity of the system </w:t>
      </w:r>
    </w:p>
    <w:p w:rsidR="00D73D09" w:rsidRPr="00D73D09" w:rsidRDefault="00D73D09" w:rsidP="00D73D09">
      <w:pPr>
        <w:rPr>
          <w:rFonts w:ascii="Times New Roman" w:eastAsia="Times New Roman" w:hAnsi="Times New Roman" w:cs="Times New Roman"/>
        </w:rPr>
      </w:pPr>
      <w:bookmarkStart w:id="0" w:name="e_3_A"/>
      <w:bookmarkEnd w:id="0"/>
      <w:r w:rsidRPr="00D73D09">
        <w:rPr>
          <w:rFonts w:ascii="Times New Roman" w:eastAsia="Times New Roman" w:hAnsi="Times New Roman" w:cs="Times New Roman"/>
        </w:rPr>
        <w:t>(A) In general</w:t>
      </w:r>
      <w:r>
        <w:rPr>
          <w:rFonts w:ascii="Times New Roman" w:eastAsia="Times New Roman" w:hAnsi="Times New Roman" w:cs="Times New Roman"/>
        </w:rPr>
        <w:t xml:space="preserve"> </w:t>
      </w:r>
      <w:bookmarkStart w:id="1" w:name="_GoBack"/>
      <w:bookmarkEnd w:id="1"/>
      <w:r w:rsidRPr="00D73D09">
        <w:rPr>
          <w:rFonts w:ascii="Times New Roman" w:eastAsia="Times New Roman" w:hAnsi="Times New Roman" w:cs="Times New Roman"/>
        </w:rPr>
        <w:t xml:space="preserve">Judicial review of determinations under </w:t>
      </w:r>
      <w:hyperlink r:id="rId4" w:anchor="b" w:history="1">
        <w:r w:rsidRPr="00D73D09">
          <w:rPr>
            <w:rFonts w:ascii="Times New Roman" w:eastAsia="Times New Roman" w:hAnsi="Times New Roman" w:cs="Times New Roman"/>
            <w:color w:val="0000FF"/>
            <w:u w:val="single"/>
          </w:rPr>
          <w:t>section 1225(b) of this title</w:t>
        </w:r>
      </w:hyperlink>
      <w:r w:rsidRPr="00D73D09">
        <w:rPr>
          <w:rFonts w:ascii="Times New Roman" w:eastAsia="Times New Roman" w:hAnsi="Times New Roman" w:cs="Times New Roman"/>
        </w:rPr>
        <w:t xml:space="preserve"> and its implementation is available in an action instituted in the</w:t>
      </w:r>
      <w:hyperlink r:id="rId5" w:history="1">
        <w:r w:rsidRPr="00D73D09">
          <w:rPr>
            <w:rFonts w:ascii="Times New Roman" w:eastAsia="Times New Roman" w:hAnsi="Times New Roman" w:cs="Times New Roman"/>
            <w:color w:val="0000FF"/>
            <w:u w:val="single"/>
          </w:rPr>
          <w:t xml:space="preserve"> United States </w:t>
        </w:r>
      </w:hyperlink>
      <w:r w:rsidRPr="00D73D09">
        <w:rPr>
          <w:rFonts w:ascii="Times New Roman" w:eastAsia="Times New Roman" w:hAnsi="Times New Roman" w:cs="Times New Roman"/>
        </w:rPr>
        <w:t xml:space="preserve">District Court for the District of Columbia, but shall be limited to determinations of— </w:t>
      </w:r>
    </w:p>
    <w:p w:rsidR="00D73D09" w:rsidRPr="00D73D09" w:rsidRDefault="00D73D09" w:rsidP="00D73D09">
      <w:pPr>
        <w:rPr>
          <w:rFonts w:ascii="Times New Roman" w:eastAsia="Times New Roman" w:hAnsi="Times New Roman" w:cs="Times New Roman"/>
        </w:rPr>
      </w:pPr>
      <w:bookmarkStart w:id="2" w:name="e_3_A_i"/>
      <w:bookmarkEnd w:id="2"/>
      <w:r w:rsidRPr="00D73D09">
        <w:rPr>
          <w:rFonts w:ascii="Times New Roman" w:eastAsia="Times New Roman" w:hAnsi="Times New Roman" w:cs="Times New Roman"/>
        </w:rPr>
        <w:t>(</w:t>
      </w:r>
      <w:proofErr w:type="spellStart"/>
      <w:r w:rsidRPr="00D73D09">
        <w:rPr>
          <w:rFonts w:ascii="Times New Roman" w:eastAsia="Times New Roman" w:hAnsi="Times New Roman" w:cs="Times New Roman"/>
        </w:rPr>
        <w:t>i</w:t>
      </w:r>
      <w:proofErr w:type="spellEnd"/>
      <w:r w:rsidRPr="00D73D09">
        <w:rPr>
          <w:rFonts w:ascii="Times New Roman" w:eastAsia="Times New Roman" w:hAnsi="Times New Roman" w:cs="Times New Roman"/>
        </w:rPr>
        <w:t xml:space="preserve">) </w:t>
      </w:r>
    </w:p>
    <w:p w:rsidR="00D73D09" w:rsidRPr="00D73D09" w:rsidRDefault="00D73D09" w:rsidP="00D73D09">
      <w:pPr>
        <w:rPr>
          <w:rFonts w:ascii="Times New Roman" w:eastAsia="Times New Roman" w:hAnsi="Times New Roman" w:cs="Times New Roman"/>
        </w:rPr>
      </w:pPr>
      <w:r w:rsidRPr="00D73D09">
        <w:rPr>
          <w:rFonts w:ascii="Times New Roman" w:eastAsia="Times New Roman" w:hAnsi="Times New Roman" w:cs="Times New Roman"/>
        </w:rPr>
        <w:t>whether such section, or any regulation issued to implement such section, is constitutional; or</w:t>
      </w:r>
    </w:p>
    <w:p w:rsidR="00D73D09" w:rsidRPr="00D73D09" w:rsidRDefault="00D73D09" w:rsidP="00D73D09">
      <w:pPr>
        <w:rPr>
          <w:rFonts w:ascii="Times New Roman" w:eastAsia="Times New Roman" w:hAnsi="Times New Roman" w:cs="Times New Roman"/>
        </w:rPr>
      </w:pPr>
      <w:bookmarkStart w:id="3" w:name="e_3_A_ii"/>
      <w:bookmarkEnd w:id="3"/>
      <w:r w:rsidRPr="00D73D09">
        <w:rPr>
          <w:rFonts w:ascii="Times New Roman" w:eastAsia="Times New Roman" w:hAnsi="Times New Roman" w:cs="Times New Roman"/>
        </w:rPr>
        <w:t xml:space="preserve">(ii) </w:t>
      </w:r>
    </w:p>
    <w:p w:rsidR="00D73D09" w:rsidRPr="00D73D09" w:rsidRDefault="00D73D09" w:rsidP="00D73D09">
      <w:pPr>
        <w:rPr>
          <w:rFonts w:ascii="Times New Roman" w:eastAsia="Times New Roman" w:hAnsi="Times New Roman" w:cs="Times New Roman"/>
        </w:rPr>
      </w:pPr>
      <w:r w:rsidRPr="00D73D09">
        <w:rPr>
          <w:rFonts w:ascii="Times New Roman" w:eastAsia="Times New Roman" w:hAnsi="Times New Roman" w:cs="Times New Roman"/>
        </w:rPr>
        <w:t xml:space="preserve">whether such a regulation, or a written policy directive, written policy guideline, or written procedure issued by or under the authority of the </w:t>
      </w:r>
      <w:hyperlink r:id="rId6" w:history="1">
        <w:r w:rsidRPr="00D73D09">
          <w:rPr>
            <w:rFonts w:ascii="Times New Roman" w:eastAsia="Times New Roman" w:hAnsi="Times New Roman" w:cs="Times New Roman"/>
            <w:color w:val="0000FF"/>
            <w:u w:val="single"/>
          </w:rPr>
          <w:t>Attorney General</w:t>
        </w:r>
      </w:hyperlink>
      <w:r w:rsidRPr="00D73D09">
        <w:rPr>
          <w:rFonts w:ascii="Times New Roman" w:eastAsia="Times New Roman" w:hAnsi="Times New Roman" w:cs="Times New Roman"/>
        </w:rPr>
        <w:t xml:space="preserve"> to implement such section, is not consistent with applicable provisions of this subchapter or is otherwise in violation of law.</w:t>
      </w:r>
    </w:p>
    <w:p w:rsidR="002D0EA1" w:rsidRDefault="002D0EA1"/>
    <w:sectPr w:rsidR="002D0EA1" w:rsidSect="00D76A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106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D09"/>
    <w:rsid w:val="002D0EA1"/>
    <w:rsid w:val="003219CA"/>
    <w:rsid w:val="007B0B89"/>
    <w:rsid w:val="00975326"/>
    <w:rsid w:val="00A07AD1"/>
    <w:rsid w:val="00C70DA9"/>
    <w:rsid w:val="00CF462B"/>
    <w:rsid w:val="00D73D09"/>
    <w:rsid w:val="00D7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7C44114"/>
  <w15:chartTrackingRefBased/>
  <w15:docId w15:val="{75C2C1FD-4187-194D-B36D-A94F008DC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">
    <w:name w:val="num"/>
    <w:basedOn w:val="DefaultParagraphFont"/>
    <w:rsid w:val="00D73D09"/>
  </w:style>
  <w:style w:type="character" w:customStyle="1" w:styleId="heading">
    <w:name w:val="heading"/>
    <w:basedOn w:val="DefaultParagraphFont"/>
    <w:rsid w:val="00D73D09"/>
  </w:style>
  <w:style w:type="character" w:customStyle="1" w:styleId="chapeau">
    <w:name w:val="chapeau"/>
    <w:basedOn w:val="DefaultParagraphFont"/>
    <w:rsid w:val="00D73D09"/>
  </w:style>
  <w:style w:type="character" w:styleId="Hyperlink">
    <w:name w:val="Hyperlink"/>
    <w:basedOn w:val="DefaultParagraphFont"/>
    <w:uiPriority w:val="99"/>
    <w:semiHidden/>
    <w:unhideWhenUsed/>
    <w:rsid w:val="00D73D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73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6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75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3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10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law.cornell.edu/uscode/text/8/1252" TargetMode="External"/><Relationship Id="rId5" Type="http://schemas.openxmlformats.org/officeDocument/2006/relationships/hyperlink" Target="https://www.law.cornell.edu/uscode/text/8/1252" TargetMode="External"/><Relationship Id="rId4" Type="http://schemas.openxmlformats.org/officeDocument/2006/relationships/hyperlink" Target="https://www.law.cornell.edu/uscode/text/8/12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108</Words>
  <Characters>582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Law Office of William Frick</Company>
  <LinksUpToDate>false</LinksUpToDate>
  <CharactersWithSpaces>688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1</cp:revision>
  <dcterms:created xsi:type="dcterms:W3CDTF">2019-10-12T22:21:00Z</dcterms:created>
  <dcterms:modified xsi:type="dcterms:W3CDTF">2019-10-12T22:23:00Z</dcterms:modified>
  <cp:category/>
</cp:coreProperties>
</file>